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9A961" w14:textId="77777777" w:rsidR="007E50EA" w:rsidRPr="00CF037C" w:rsidRDefault="000E4C6D" w:rsidP="00CF037C">
      <w:pPr>
        <w:spacing w:after="240"/>
        <w:jc w:val="both"/>
        <w:rPr>
          <w:lang w:val="pl-PL"/>
        </w:rPr>
      </w:pPr>
      <w:r w:rsidRPr="00CF037C">
        <w:rPr>
          <w:b/>
          <w:sz w:val="32"/>
          <w:lang w:val="pl-PL"/>
        </w:rPr>
        <w:t>UMOWA O WYKONANIE BADAŃ LABORATORYJNYCH</w:t>
      </w:r>
      <w:r w:rsidRPr="00CF037C">
        <w:rPr>
          <w:b/>
          <w:sz w:val="32"/>
          <w:lang w:val="pl-PL"/>
        </w:rPr>
        <w:br/>
        <w:t>nr …/02/01/2026</w:t>
      </w:r>
    </w:p>
    <w:p w14:paraId="7193DD21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zawarta w dniu ………………… 2026 r. w ……………………………, pomiędzy: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748"/>
        <w:gridCol w:w="5988"/>
      </w:tblGrid>
      <w:tr w:rsidR="007E50EA" w:rsidRPr="00735044" w14:paraId="79A2ACD6" w14:textId="77777777">
        <w:trPr>
          <w:jc w:val="center"/>
        </w:trPr>
        <w:tc>
          <w:tcPr>
            <w:tcW w:w="4873" w:type="dxa"/>
          </w:tcPr>
          <w:p w14:paraId="50973499" w14:textId="77777777" w:rsidR="007E50EA" w:rsidRDefault="000E4C6D" w:rsidP="00CF037C">
            <w:pPr>
              <w:jc w:val="both"/>
            </w:pPr>
            <w:proofErr w:type="spellStart"/>
            <w:r>
              <w:t>Zamawiający</w:t>
            </w:r>
            <w:proofErr w:type="spellEnd"/>
          </w:p>
        </w:tc>
        <w:tc>
          <w:tcPr>
            <w:tcW w:w="4873" w:type="dxa"/>
          </w:tcPr>
          <w:p w14:paraId="53C9A3ED" w14:textId="77777777" w:rsidR="007E50EA" w:rsidRPr="00CF037C" w:rsidRDefault="000E4C6D" w:rsidP="00CF037C">
            <w:pPr>
              <w:jc w:val="both"/>
              <w:rPr>
                <w:lang w:val="pl-PL"/>
              </w:rPr>
            </w:pPr>
            <w:r w:rsidRPr="00CF037C">
              <w:rPr>
                <w:lang w:val="pl-PL"/>
              </w:rPr>
              <w:t>TOPCAN Spółka z ograniczoną odpowiedzialnością</w:t>
            </w:r>
            <w:r w:rsidRPr="00CF037C">
              <w:rPr>
                <w:lang w:val="pl-PL"/>
              </w:rPr>
              <w:br/>
              <w:t>ul. Śniadeckich 20/1, 00-656 Warszawa</w:t>
            </w:r>
            <w:r w:rsidRPr="00CF037C">
              <w:rPr>
                <w:lang w:val="pl-PL"/>
              </w:rPr>
              <w:br/>
            </w:r>
            <w:r w:rsidRPr="00CF037C">
              <w:rPr>
                <w:lang w:val="pl-PL"/>
              </w:rPr>
              <w:t>NIP: 701-107-11-25, REGON: 521062756, KRS: 0000948619</w:t>
            </w:r>
            <w:r w:rsidRPr="00CF037C">
              <w:rPr>
                <w:lang w:val="pl-PL"/>
              </w:rPr>
              <w:br/>
              <w:t>Sąd Rejonowy dla m. st. Warszawy w Warszawie, XII Wydział Gospodarczy KRS</w:t>
            </w:r>
            <w:r w:rsidRPr="00CF037C">
              <w:rPr>
                <w:lang w:val="pl-PL"/>
              </w:rPr>
              <w:br/>
              <w:t>Kapitał zakładowy: 5 000,00 zł</w:t>
            </w:r>
            <w:r w:rsidRPr="00CF037C">
              <w:rPr>
                <w:lang w:val="pl-PL"/>
              </w:rPr>
              <w:br/>
              <w:t>reprezentowana przez: ..............................................................</w:t>
            </w:r>
            <w:r w:rsidRPr="00CF037C">
              <w:rPr>
                <w:lang w:val="pl-PL"/>
              </w:rPr>
              <w:br/>
              <w:t>zwana dalej „Zamawiającym”</w:t>
            </w:r>
          </w:p>
        </w:tc>
      </w:tr>
      <w:tr w:rsidR="007E50EA" w:rsidRPr="00735044" w14:paraId="58A074EA" w14:textId="77777777">
        <w:trPr>
          <w:jc w:val="center"/>
        </w:trPr>
        <w:tc>
          <w:tcPr>
            <w:tcW w:w="4873" w:type="dxa"/>
          </w:tcPr>
          <w:p w14:paraId="70CD839A" w14:textId="77777777" w:rsidR="007E50EA" w:rsidRDefault="000E4C6D" w:rsidP="00CF037C">
            <w:pPr>
              <w:jc w:val="both"/>
            </w:pPr>
            <w:proofErr w:type="spellStart"/>
            <w:r>
              <w:t>Wykonawca</w:t>
            </w:r>
            <w:proofErr w:type="spellEnd"/>
          </w:p>
        </w:tc>
        <w:tc>
          <w:tcPr>
            <w:tcW w:w="4873" w:type="dxa"/>
          </w:tcPr>
          <w:p w14:paraId="173EA083" w14:textId="77777777" w:rsidR="007E50EA" w:rsidRPr="00CF037C" w:rsidRDefault="000E4C6D" w:rsidP="00CF037C">
            <w:pPr>
              <w:jc w:val="both"/>
              <w:rPr>
                <w:lang w:val="pl-PL"/>
              </w:rPr>
            </w:pPr>
            <w:r w:rsidRPr="00CF037C">
              <w:rPr>
                <w:lang w:val="pl-PL"/>
              </w:rPr>
              <w:t>……………………………………………………………………………………………………</w:t>
            </w:r>
            <w:r w:rsidRPr="00CF037C">
              <w:rPr>
                <w:lang w:val="pl-PL"/>
              </w:rPr>
              <w:br/>
              <w:t>adres: ……………………………………………………………………………………………</w:t>
            </w:r>
            <w:r w:rsidRPr="00CF037C">
              <w:rPr>
                <w:lang w:val="pl-PL"/>
              </w:rPr>
              <w:br/>
              <w:t>NIP: ………………………………………  REGON/KRS: ………………………………………</w:t>
            </w:r>
            <w:r w:rsidRPr="00CF037C">
              <w:rPr>
                <w:lang w:val="pl-PL"/>
              </w:rPr>
              <w:br/>
              <w:t>reprezentowany/a przez: ..............................................................</w:t>
            </w:r>
            <w:r w:rsidRPr="00CF037C">
              <w:rPr>
                <w:lang w:val="pl-PL"/>
              </w:rPr>
              <w:br/>
              <w:t>zwany/a dalej „Wykonawcą”</w:t>
            </w:r>
          </w:p>
        </w:tc>
      </w:tr>
    </w:tbl>
    <w:p w14:paraId="1EB21F1C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br/>
        <w:t>łącznie zwanymi dalej „Stronami”, a każda z osobna „Stroną”.</w:t>
      </w:r>
    </w:p>
    <w:p w14:paraId="32603071" w14:textId="77777777" w:rsidR="007E50EA" w:rsidRPr="00CF037C" w:rsidRDefault="000E4C6D" w:rsidP="00CF037C">
      <w:pPr>
        <w:spacing w:after="240"/>
        <w:jc w:val="both"/>
        <w:rPr>
          <w:lang w:val="pl-PL"/>
        </w:rPr>
      </w:pPr>
      <w:r w:rsidRPr="00CF037C">
        <w:rPr>
          <w:lang w:val="pl-PL"/>
        </w:rPr>
        <w:t>Umowa zostaje zawarta w wyniku przeprowadzenia postępowania ofertowego (zapytanie ofertowe nr 02/01/2026) dotyczącego wykonania badań laboratoryjnych właściwości fotokatalitycznych oraz analizy mikroskopowej próbek wielkoskalowych materiałów reklamowych.</w:t>
      </w:r>
    </w:p>
    <w:p w14:paraId="2F2F2C87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§1. Przedmiot umowy</w:t>
      </w:r>
    </w:p>
    <w:p w14:paraId="3FCC09D7" w14:textId="77777777" w:rsidR="007E50EA" w:rsidRPr="00CF037C" w:rsidRDefault="000E4C6D" w:rsidP="00E916B6">
      <w:pPr>
        <w:spacing w:after="120"/>
        <w:rPr>
          <w:lang w:val="pl-PL"/>
        </w:rPr>
      </w:pPr>
      <w:r w:rsidRPr="00CF037C">
        <w:rPr>
          <w:lang w:val="pl-PL"/>
        </w:rPr>
        <w:t>1. Zamawiający zleca, a Wykonawca zobowiązuje się wykonać badania laboratoryjne obejmujące:</w:t>
      </w:r>
      <w:r w:rsidRPr="00CF037C">
        <w:rPr>
          <w:lang w:val="pl-PL"/>
        </w:rPr>
        <w:br/>
        <w:t xml:space="preserve">   a) badanie właściwości </w:t>
      </w:r>
      <w:proofErr w:type="spellStart"/>
      <w:r w:rsidRPr="00CF037C">
        <w:rPr>
          <w:lang w:val="pl-PL"/>
        </w:rPr>
        <w:t>fotokatalitycznych</w:t>
      </w:r>
      <w:proofErr w:type="spellEnd"/>
      <w:r w:rsidRPr="00CF037C">
        <w:rPr>
          <w:lang w:val="pl-PL"/>
        </w:rPr>
        <w:t xml:space="preserve"> (parametr </w:t>
      </w:r>
      <w:proofErr w:type="spellStart"/>
      <w:r w:rsidRPr="00CF037C">
        <w:rPr>
          <w:lang w:val="pl-PL"/>
        </w:rPr>
        <w:t>kR</w:t>
      </w:r>
      <w:proofErr w:type="spellEnd"/>
      <w:r w:rsidRPr="00CF037C">
        <w:rPr>
          <w:lang w:val="pl-PL"/>
        </w:rPr>
        <w:t>),</w:t>
      </w:r>
      <w:r w:rsidRPr="00CF037C">
        <w:rPr>
          <w:lang w:val="pl-PL"/>
        </w:rPr>
        <w:br/>
        <w:t xml:space="preserve">   b) analizę mikroskopową stopnia pokrycia powierzchni emulsją </w:t>
      </w:r>
      <w:proofErr w:type="spellStart"/>
      <w:r w:rsidRPr="00CF037C">
        <w:rPr>
          <w:lang w:val="pl-PL"/>
        </w:rPr>
        <w:t>fotokatalityczną</w:t>
      </w:r>
      <w:proofErr w:type="spellEnd"/>
      <w:r w:rsidRPr="00CF037C">
        <w:rPr>
          <w:lang w:val="pl-PL"/>
        </w:rPr>
        <w:t>,</w:t>
      </w:r>
      <w:r w:rsidRPr="00CF037C">
        <w:rPr>
          <w:lang w:val="pl-PL"/>
        </w:rPr>
        <w:br/>
        <w:t xml:space="preserve">   dla próbek wielkoskalowych materiałów reklamowych (dalej „Badania”).</w:t>
      </w:r>
    </w:p>
    <w:p w14:paraId="11A24BEF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Badania będą wykonane zgodnie z wymaganiami zapytania ofertowego nr 02/01/2026 oraz w oparciu o normy TS CEN/TS 16980-1:2017 oraz EN 16980-1:2021 (lub ich aktualne odpowiedniki, o ile zostaną wprost wskazane w raporcie).</w:t>
      </w:r>
    </w:p>
    <w:p w14:paraId="2159B262" w14:textId="6230A68F" w:rsidR="000C5E56" w:rsidRPr="000C5E56" w:rsidRDefault="000C5E56" w:rsidP="000C5E56">
      <w:pPr>
        <w:jc w:val="both"/>
        <w:rPr>
          <w:bCs/>
          <w:lang w:val="pl-PL"/>
        </w:rPr>
      </w:pPr>
      <w:r w:rsidRPr="000C5E56">
        <w:rPr>
          <w:bCs/>
          <w:lang w:val="pl-PL"/>
        </w:rPr>
        <w:t xml:space="preserve">3. Łączna liczba próbek objętych Badaniami wynosi </w:t>
      </w:r>
      <w:r>
        <w:rPr>
          <w:bCs/>
          <w:lang w:val="pl-PL"/>
        </w:rPr>
        <w:t>2</w:t>
      </w:r>
      <w:r w:rsidRPr="000C5E56">
        <w:rPr>
          <w:bCs/>
          <w:lang w:val="pl-PL"/>
        </w:rPr>
        <w:t>0 (</w:t>
      </w:r>
      <w:r>
        <w:rPr>
          <w:bCs/>
          <w:lang w:val="pl-PL"/>
        </w:rPr>
        <w:t>próbek</w:t>
      </w:r>
      <w:r w:rsidRPr="000C5E56">
        <w:rPr>
          <w:bCs/>
          <w:lang w:val="pl-PL"/>
        </w:rPr>
        <w:t>) sztuk</w:t>
      </w:r>
      <w:r w:rsidR="00477722">
        <w:rPr>
          <w:bCs/>
          <w:lang w:val="pl-PL"/>
        </w:rPr>
        <w:t>, 10 rodzajów</w:t>
      </w:r>
      <w:r w:rsidRPr="000C5E56">
        <w:rPr>
          <w:bCs/>
          <w:lang w:val="pl-PL"/>
        </w:rPr>
        <w:t xml:space="preserve">. Zamawiający przekaże Wykonawcy łącznie </w:t>
      </w:r>
      <w:r>
        <w:rPr>
          <w:bCs/>
          <w:lang w:val="pl-PL"/>
        </w:rPr>
        <w:t>2</w:t>
      </w:r>
      <w:r w:rsidRPr="000C5E56">
        <w:rPr>
          <w:bCs/>
          <w:lang w:val="pl-PL"/>
        </w:rPr>
        <w:t>0 (</w:t>
      </w:r>
      <w:r w:rsidR="00735044" w:rsidRPr="00735044">
        <w:rPr>
          <w:b/>
          <w:lang w:val="pl-PL"/>
        </w:rPr>
        <w:t>dwadzieści</w:t>
      </w:r>
      <w:r w:rsidR="00735044">
        <w:rPr>
          <w:bCs/>
          <w:lang w:val="pl-PL"/>
        </w:rPr>
        <w:t>a</w:t>
      </w:r>
      <w:r w:rsidRPr="000C5E56">
        <w:rPr>
          <w:bCs/>
          <w:lang w:val="pl-PL"/>
        </w:rPr>
        <w:t>) próbek. Wykonawca przeprowadzi Badania w trzech transzach wynikających z czasu ekspozycji próbek:</w:t>
      </w:r>
    </w:p>
    <w:p w14:paraId="091D0B0F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>a) Transza I - Dzień "0" (próbki nieeksponowane):</w:t>
      </w:r>
    </w:p>
    <w:p w14:paraId="3A3DED6E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- 10 (dziesięć) próbek - badanie właściwości </w:t>
      </w:r>
      <w:proofErr w:type="spellStart"/>
      <w:r w:rsidRPr="000C5E56">
        <w:rPr>
          <w:bCs/>
          <w:lang w:val="pl-PL"/>
        </w:rPr>
        <w:t>fotokatalitycznych</w:t>
      </w:r>
      <w:proofErr w:type="spellEnd"/>
      <w:r w:rsidRPr="000C5E56">
        <w:rPr>
          <w:bCs/>
          <w:lang w:val="pl-PL"/>
        </w:rPr>
        <w:t xml:space="preserve"> (parametr </w:t>
      </w:r>
      <w:proofErr w:type="spellStart"/>
      <w:r w:rsidRPr="000C5E56">
        <w:rPr>
          <w:bCs/>
          <w:lang w:val="pl-PL"/>
        </w:rPr>
        <w:t>kR</w:t>
      </w:r>
      <w:proofErr w:type="spellEnd"/>
      <w:r w:rsidRPr="000C5E56">
        <w:rPr>
          <w:bCs/>
          <w:lang w:val="pl-PL"/>
        </w:rPr>
        <w:t>),</w:t>
      </w:r>
    </w:p>
    <w:p w14:paraId="74CA6A87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- 10 (dziesięć) próbek - analiza mikroskopowa stopnia pokrycia powierzchni emulsją </w:t>
      </w:r>
      <w:proofErr w:type="spellStart"/>
      <w:r w:rsidRPr="000C5E56">
        <w:rPr>
          <w:bCs/>
          <w:lang w:val="pl-PL"/>
        </w:rPr>
        <w:t>fotokatalityczną</w:t>
      </w:r>
      <w:proofErr w:type="spellEnd"/>
      <w:r w:rsidRPr="000C5E56">
        <w:rPr>
          <w:bCs/>
          <w:lang w:val="pl-PL"/>
        </w:rPr>
        <w:t>;</w:t>
      </w:r>
    </w:p>
    <w:p w14:paraId="1465A785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lastRenderedPageBreak/>
        <w:t>b) Transza II - 15 (piętnaście) dni po ekspozycji:</w:t>
      </w:r>
    </w:p>
    <w:p w14:paraId="1AD85124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- 5 (pięć) próbek - badanie właściwości </w:t>
      </w:r>
      <w:proofErr w:type="spellStart"/>
      <w:r w:rsidRPr="000C5E56">
        <w:rPr>
          <w:bCs/>
          <w:lang w:val="pl-PL"/>
        </w:rPr>
        <w:t>fotokatalitycznych</w:t>
      </w:r>
      <w:proofErr w:type="spellEnd"/>
      <w:r w:rsidRPr="000C5E56">
        <w:rPr>
          <w:bCs/>
          <w:lang w:val="pl-PL"/>
        </w:rPr>
        <w:t xml:space="preserve"> (parametr </w:t>
      </w:r>
      <w:proofErr w:type="spellStart"/>
      <w:r w:rsidRPr="000C5E56">
        <w:rPr>
          <w:bCs/>
          <w:lang w:val="pl-PL"/>
        </w:rPr>
        <w:t>kR</w:t>
      </w:r>
      <w:proofErr w:type="spellEnd"/>
      <w:r w:rsidRPr="000C5E56">
        <w:rPr>
          <w:bCs/>
          <w:lang w:val="pl-PL"/>
        </w:rPr>
        <w:t>),</w:t>
      </w:r>
    </w:p>
    <w:p w14:paraId="77AD91EA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- 5 (pięć) próbek - analiza mikroskopowa stopnia pokrycia powierzchni emulsją </w:t>
      </w:r>
      <w:proofErr w:type="spellStart"/>
      <w:r w:rsidRPr="000C5E56">
        <w:rPr>
          <w:bCs/>
          <w:lang w:val="pl-PL"/>
        </w:rPr>
        <w:t>fotokatalityczną</w:t>
      </w:r>
      <w:proofErr w:type="spellEnd"/>
      <w:r w:rsidRPr="000C5E56">
        <w:rPr>
          <w:bCs/>
          <w:lang w:val="pl-PL"/>
        </w:rPr>
        <w:t>;</w:t>
      </w:r>
    </w:p>
    <w:p w14:paraId="58C3B4EB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>c) Transza III - 30 (trzydzieści) dni po ekspozycji:</w:t>
      </w:r>
    </w:p>
    <w:p w14:paraId="67007F66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- 5 (pięć) próbek - badanie właściwości </w:t>
      </w:r>
      <w:proofErr w:type="spellStart"/>
      <w:r w:rsidRPr="000C5E56">
        <w:rPr>
          <w:bCs/>
          <w:lang w:val="pl-PL"/>
        </w:rPr>
        <w:t>fotokatalitycznych</w:t>
      </w:r>
      <w:proofErr w:type="spellEnd"/>
      <w:r w:rsidRPr="000C5E56">
        <w:rPr>
          <w:bCs/>
          <w:lang w:val="pl-PL"/>
        </w:rPr>
        <w:t xml:space="preserve"> (parametr </w:t>
      </w:r>
      <w:proofErr w:type="spellStart"/>
      <w:r w:rsidRPr="000C5E56">
        <w:rPr>
          <w:bCs/>
          <w:lang w:val="pl-PL"/>
        </w:rPr>
        <w:t>kR</w:t>
      </w:r>
      <w:proofErr w:type="spellEnd"/>
      <w:r w:rsidRPr="000C5E56">
        <w:rPr>
          <w:bCs/>
          <w:lang w:val="pl-PL"/>
        </w:rPr>
        <w:t>),</w:t>
      </w:r>
    </w:p>
    <w:p w14:paraId="192458B4" w14:textId="77777777" w:rsidR="000C5E56" w:rsidRPr="000C5E56" w:rsidRDefault="000C5E56" w:rsidP="000C5E56">
      <w:pPr>
        <w:rPr>
          <w:bCs/>
          <w:lang w:val="pl-PL"/>
        </w:rPr>
      </w:pPr>
      <w:r w:rsidRPr="000C5E56">
        <w:rPr>
          <w:bCs/>
          <w:lang w:val="pl-PL"/>
        </w:rPr>
        <w:t xml:space="preserve">   - 5 (pięć) próbek - analiza mikroskopowa stopnia pokrycia powierzchni emulsją </w:t>
      </w:r>
      <w:proofErr w:type="spellStart"/>
      <w:r w:rsidRPr="000C5E56">
        <w:rPr>
          <w:bCs/>
          <w:lang w:val="pl-PL"/>
        </w:rPr>
        <w:t>fotokatalityczną</w:t>
      </w:r>
      <w:proofErr w:type="spellEnd"/>
      <w:r w:rsidRPr="000C5E56">
        <w:rPr>
          <w:bCs/>
          <w:lang w:val="pl-PL"/>
        </w:rPr>
        <w:t>.</w:t>
      </w:r>
    </w:p>
    <w:p w14:paraId="4E9AACF4" w14:textId="09DC3494" w:rsidR="007E50EA" w:rsidRPr="00CF037C" w:rsidRDefault="000E4C6D" w:rsidP="00CF037C">
      <w:pPr>
        <w:jc w:val="center"/>
        <w:rPr>
          <w:lang w:val="pl-PL"/>
        </w:rPr>
      </w:pPr>
      <w:r w:rsidRPr="00CF037C">
        <w:rPr>
          <w:b/>
          <w:lang w:val="pl-PL"/>
        </w:rPr>
        <w:t>§2. Obowiązki Wykonawcy</w:t>
      </w:r>
    </w:p>
    <w:p w14:paraId="1EE9F086" w14:textId="77777777" w:rsidR="007E50EA" w:rsidRPr="00CF037C" w:rsidRDefault="000E4C6D" w:rsidP="00CF037C">
      <w:pPr>
        <w:spacing w:after="40"/>
        <w:jc w:val="both"/>
        <w:rPr>
          <w:lang w:val="pl-PL"/>
        </w:rPr>
      </w:pPr>
      <w:r w:rsidRPr="00CF037C">
        <w:rPr>
          <w:lang w:val="pl-PL"/>
        </w:rPr>
        <w:t>1. Wykonawca zobowiązuje się w szczególności do:</w:t>
      </w:r>
    </w:p>
    <w:p w14:paraId="0FBCFD07" w14:textId="77777777" w:rsidR="007E50EA" w:rsidRPr="00CF037C" w:rsidRDefault="000E4C6D" w:rsidP="00CF037C">
      <w:pPr>
        <w:pStyle w:val="Listapunktowana"/>
        <w:spacing w:after="40"/>
        <w:jc w:val="both"/>
        <w:rPr>
          <w:lang w:val="pl-PL"/>
        </w:rPr>
      </w:pPr>
      <w:r w:rsidRPr="00CF037C">
        <w:rPr>
          <w:lang w:val="pl-PL"/>
        </w:rPr>
        <w:t>zapewnienia zaplecza technicznego i kompetencji do wykonania Badań zgodnie z normami wskazanymi w §1 ust. 2;</w:t>
      </w:r>
    </w:p>
    <w:p w14:paraId="6043BFCC" w14:textId="77777777" w:rsidR="007E50EA" w:rsidRPr="00CF037C" w:rsidRDefault="000E4C6D" w:rsidP="00CF037C">
      <w:pPr>
        <w:pStyle w:val="Listapunktowana"/>
        <w:spacing w:after="40"/>
        <w:jc w:val="both"/>
        <w:rPr>
          <w:lang w:val="pl-PL"/>
        </w:rPr>
      </w:pPr>
      <w:r w:rsidRPr="00CF037C">
        <w:rPr>
          <w:lang w:val="pl-PL"/>
        </w:rPr>
        <w:t>zapewnienia identyfikowalności wyników poprzez oznaczenie próbek identyfikatorem (ID) nadanym przez Zamawiającego i przypisanie wyników do właściwych próbek;</w:t>
      </w:r>
    </w:p>
    <w:p w14:paraId="2221CF2D" w14:textId="77777777" w:rsidR="007E50EA" w:rsidRPr="00CF037C" w:rsidRDefault="000E4C6D" w:rsidP="00CF037C">
      <w:pPr>
        <w:pStyle w:val="Listapunktowana"/>
        <w:spacing w:after="40"/>
        <w:jc w:val="both"/>
        <w:rPr>
          <w:lang w:val="pl-PL"/>
        </w:rPr>
      </w:pPr>
      <w:r w:rsidRPr="00CF037C">
        <w:rPr>
          <w:lang w:val="pl-PL"/>
        </w:rPr>
        <w:t>wykonania Badań z należytą starannością, zgodnie z zasadami wiedzy technicznej i dobrej praktyki laboratoryjnej;</w:t>
      </w:r>
    </w:p>
    <w:p w14:paraId="0615B191" w14:textId="77777777" w:rsidR="007E50EA" w:rsidRPr="00CF037C" w:rsidRDefault="000E4C6D" w:rsidP="00CF037C">
      <w:pPr>
        <w:pStyle w:val="Listapunktowana"/>
        <w:spacing w:after="40"/>
        <w:jc w:val="both"/>
        <w:rPr>
          <w:lang w:val="pl-PL"/>
        </w:rPr>
      </w:pPr>
      <w:r w:rsidRPr="00CF037C">
        <w:rPr>
          <w:lang w:val="pl-PL"/>
        </w:rPr>
        <w:t>sporządzenia raportów z wynikami (dla każdej transzy) oraz raportu zbiorczego po wykonaniu Badań dla obu transz;</w:t>
      </w:r>
    </w:p>
    <w:p w14:paraId="0949AE58" w14:textId="77777777" w:rsidR="007E50EA" w:rsidRPr="00CF037C" w:rsidRDefault="000E4C6D" w:rsidP="00CF037C">
      <w:pPr>
        <w:pStyle w:val="Listapunktowana"/>
        <w:spacing w:after="40"/>
        <w:jc w:val="both"/>
        <w:rPr>
          <w:lang w:val="pl-PL"/>
        </w:rPr>
      </w:pPr>
      <w:r w:rsidRPr="00CF037C">
        <w:rPr>
          <w:lang w:val="pl-PL"/>
        </w:rPr>
        <w:t>przekazania raportów w języku polskim w formacie PDF oraz danych pomiarowych w formacie edytowalnym (XLSX lub CSV).</w:t>
      </w:r>
    </w:p>
    <w:p w14:paraId="64DAA519" w14:textId="58718024" w:rsidR="00247505" w:rsidRPr="00247505" w:rsidRDefault="000E4C6D" w:rsidP="00247505">
      <w:pPr>
        <w:spacing w:after="120"/>
        <w:jc w:val="both"/>
        <w:rPr>
          <w:lang w:val="pl-PL"/>
        </w:rPr>
      </w:pPr>
      <w:r w:rsidRPr="00CF037C">
        <w:rPr>
          <w:lang w:val="pl-PL"/>
        </w:rPr>
        <w:t>2. Raport(y) będą zawierać co najmniej: opis procedury badawczej, warunki pomiaru, identyfikację próbek, wyniki i wnioski</w:t>
      </w:r>
      <w:r w:rsidR="00247505">
        <w:rPr>
          <w:lang w:val="pl-PL"/>
        </w:rPr>
        <w:t xml:space="preserve">, </w:t>
      </w:r>
      <w:r w:rsidR="00247505" w:rsidRPr="00247505">
        <w:rPr>
          <w:lang w:val="pl-PL"/>
        </w:rPr>
        <w:t>a ponadto w szczególności:</w:t>
      </w:r>
    </w:p>
    <w:p w14:paraId="32FC9ADB" w14:textId="77777777" w:rsidR="00247505" w:rsidRPr="00247505" w:rsidRDefault="00247505" w:rsidP="00247505">
      <w:pPr>
        <w:spacing w:after="120"/>
        <w:jc w:val="both"/>
        <w:rPr>
          <w:lang w:val="pl-PL"/>
        </w:rPr>
      </w:pPr>
      <w:r w:rsidRPr="00247505">
        <w:rPr>
          <w:lang w:val="pl-PL"/>
        </w:rPr>
        <w:t>a) opis metodyki z odniesieniem do właściwych punktów norm wskazanych w §1 ust. 2,</w:t>
      </w:r>
    </w:p>
    <w:p w14:paraId="1FCD972E" w14:textId="77777777" w:rsidR="00247505" w:rsidRPr="00247505" w:rsidRDefault="00247505" w:rsidP="00247505">
      <w:pPr>
        <w:spacing w:after="120"/>
        <w:jc w:val="both"/>
        <w:rPr>
          <w:lang w:val="pl-PL"/>
        </w:rPr>
      </w:pPr>
      <w:r w:rsidRPr="00247505">
        <w:rPr>
          <w:lang w:val="pl-PL"/>
        </w:rPr>
        <w:t xml:space="preserve">b) zestawienie (tabelaryczne) wyników współczynnika korozji </w:t>
      </w:r>
      <w:proofErr w:type="spellStart"/>
      <w:r w:rsidRPr="00247505">
        <w:rPr>
          <w:lang w:val="pl-PL"/>
        </w:rPr>
        <w:t>kR</w:t>
      </w:r>
      <w:proofErr w:type="spellEnd"/>
      <w:r w:rsidRPr="00247505">
        <w:rPr>
          <w:lang w:val="pl-PL"/>
        </w:rPr>
        <w:t xml:space="preserve"> dla każdej próbki,</w:t>
      </w:r>
    </w:p>
    <w:p w14:paraId="2D2D8E76" w14:textId="77777777" w:rsidR="00247505" w:rsidRPr="00247505" w:rsidRDefault="00247505" w:rsidP="00247505">
      <w:pPr>
        <w:spacing w:after="120"/>
        <w:jc w:val="both"/>
        <w:rPr>
          <w:lang w:val="pl-PL"/>
        </w:rPr>
      </w:pPr>
      <w:r w:rsidRPr="00247505">
        <w:rPr>
          <w:lang w:val="pl-PL"/>
        </w:rPr>
        <w:t>c) wyniki analizy mikroskopowej pokrycia emulsją wraz z materiałem ilustracyjnym (zdjęcia/obrazy),</w:t>
      </w:r>
    </w:p>
    <w:p w14:paraId="6AB20EF4" w14:textId="47BF1B09" w:rsidR="007E50EA" w:rsidRPr="00CF037C" w:rsidRDefault="00247505" w:rsidP="00247505">
      <w:pPr>
        <w:spacing w:after="120"/>
        <w:jc w:val="both"/>
        <w:rPr>
          <w:lang w:val="pl-PL"/>
        </w:rPr>
      </w:pPr>
      <w:r w:rsidRPr="00247505">
        <w:rPr>
          <w:lang w:val="pl-PL"/>
        </w:rPr>
        <w:t>d) informację o niepewności i/lub odchyleniu wyników pomiaru – o ile wynika to z metodyki, norm lub zastosowanej metody/urządzeń.</w:t>
      </w:r>
      <w:r w:rsidRPr="00CF037C">
        <w:rPr>
          <w:lang w:val="pl-PL"/>
        </w:rPr>
        <w:t>.</w:t>
      </w:r>
    </w:p>
    <w:p w14:paraId="4BF48E31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3. Wykonawca może powierzyć wykonanie części czynności podwykonawcy wyłącznie przy zachowaniu odpowiedzialności za całość realizacji umowy oraz przy zapewnieniu poufności i zgodności z wymaganiami norm.</w:t>
      </w:r>
    </w:p>
    <w:p w14:paraId="7FFFC8AF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§3. Przekazanie próbek i terminy</w:t>
      </w:r>
    </w:p>
    <w:p w14:paraId="12C2EE71" w14:textId="77777777" w:rsidR="007E50EA" w:rsidRPr="00CF037C" w:rsidRDefault="000E4C6D" w:rsidP="00CF037C">
      <w:pPr>
        <w:spacing w:after="80"/>
        <w:jc w:val="both"/>
        <w:rPr>
          <w:lang w:val="pl-PL"/>
        </w:rPr>
      </w:pPr>
      <w:r w:rsidRPr="00CF037C">
        <w:rPr>
          <w:lang w:val="pl-PL"/>
        </w:rPr>
        <w:t>1. Minimalny format/wymiary próbek do badań: ……………………………………………………………………………………</w:t>
      </w:r>
    </w:p>
    <w:p w14:paraId="5B422B1B" w14:textId="17B58D79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Sposób przekazania próbek: ☐ odbiór przez Wykonawcę  ☐ dostawa przez Zamawiającego/kurierem.</w:t>
      </w:r>
    </w:p>
    <w:p w14:paraId="46D22578" w14:textId="4F401344" w:rsidR="000A378D" w:rsidRPr="000A378D" w:rsidRDefault="000E4C6D" w:rsidP="000A378D">
      <w:pPr>
        <w:spacing w:after="120"/>
        <w:jc w:val="both"/>
        <w:rPr>
          <w:lang w:val="pl-PL"/>
        </w:rPr>
      </w:pPr>
      <w:r w:rsidRPr="00CF037C">
        <w:rPr>
          <w:lang w:val="pl-PL"/>
        </w:rPr>
        <w:t>3.</w:t>
      </w:r>
      <w:r w:rsidR="000A378D">
        <w:rPr>
          <w:lang w:val="pl-PL"/>
        </w:rPr>
        <w:t xml:space="preserve"> </w:t>
      </w:r>
      <w:r w:rsidR="000A378D" w:rsidRPr="000A378D">
        <w:rPr>
          <w:b/>
          <w:lang w:val="pl-PL"/>
        </w:rPr>
        <w:t>Wykonawca przekaże raport dla każdej transzy w terminie nie dłuższym niż 10 (dziesięć) dni kalendarzowych od dnia</w:t>
      </w:r>
      <w:r w:rsidR="00735044">
        <w:rPr>
          <w:b/>
          <w:lang w:val="pl-PL"/>
        </w:rPr>
        <w:t xml:space="preserve"> zakończenia badań danej transzy </w:t>
      </w:r>
      <w:r w:rsidR="000A378D" w:rsidRPr="000A378D">
        <w:rPr>
          <w:b/>
          <w:lang w:val="pl-PL"/>
        </w:rPr>
        <w:t>.</w:t>
      </w:r>
    </w:p>
    <w:p w14:paraId="147CA4A5" w14:textId="06F43B6C" w:rsidR="007E50EA" w:rsidRPr="00CF037C" w:rsidRDefault="007E50EA" w:rsidP="00CF037C">
      <w:pPr>
        <w:spacing w:after="120"/>
        <w:jc w:val="both"/>
        <w:rPr>
          <w:lang w:val="pl-PL"/>
        </w:rPr>
      </w:pPr>
    </w:p>
    <w:p w14:paraId="0CC50EC2" w14:textId="506120B6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 xml:space="preserve">4. Wykonawca przekaże raport zbiorczy </w:t>
      </w:r>
      <w:r w:rsidR="00CF037C">
        <w:rPr>
          <w:lang w:val="pl-PL"/>
        </w:rPr>
        <w:t>razem z raportem z badań drugiej transzy próbek</w:t>
      </w:r>
      <w:r w:rsidRPr="00CF037C">
        <w:rPr>
          <w:lang w:val="pl-PL"/>
        </w:rPr>
        <w:t>.</w:t>
      </w:r>
    </w:p>
    <w:p w14:paraId="7ED3E085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5. Ryzyko utraty lub uszkodzenia próbek w transporcie ponosi Strona organizująca transport. Po wykonaniu Badań Wykonawca przechowuje próbki przez 30 dni, a następnie może je zutylizować, o ile Zamawiający nie złoży pisemnego/e-mailowego żądania ich zwrotu przed upływem tego terminu.</w:t>
      </w:r>
    </w:p>
    <w:p w14:paraId="2159496D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§4. Wynagrodzenie i warunki płatności</w:t>
      </w:r>
    </w:p>
    <w:p w14:paraId="79629EDB" w14:textId="2FA6D395" w:rsidR="007E50EA" w:rsidRPr="00CF037C" w:rsidRDefault="000E4C6D" w:rsidP="00CF037C">
      <w:pPr>
        <w:spacing w:after="120"/>
        <w:rPr>
          <w:lang w:val="pl-PL"/>
        </w:rPr>
      </w:pPr>
      <w:r w:rsidRPr="00CF037C">
        <w:rPr>
          <w:lang w:val="pl-PL"/>
        </w:rPr>
        <w:t>1. Za wykonanie Badań Zamawiający zapłaci Wykonawcy wynagrodzenie zgodne z ofertą Wykonawcy</w:t>
      </w:r>
      <w:r w:rsidR="00CF037C">
        <w:rPr>
          <w:lang w:val="pl-PL"/>
        </w:rPr>
        <w:t xml:space="preserve"> </w:t>
      </w:r>
      <w:r w:rsidRPr="00CF037C">
        <w:rPr>
          <w:lang w:val="pl-PL"/>
        </w:rPr>
        <w:t>(Załącznik nr 1) w wysokości:</w:t>
      </w:r>
      <w:r w:rsidRPr="00CF037C">
        <w:rPr>
          <w:lang w:val="pl-PL"/>
        </w:rPr>
        <w:br/>
        <w:t xml:space="preserve">   a) wartość netto: …………………………… PLN,</w:t>
      </w:r>
      <w:r w:rsidRPr="00CF037C">
        <w:rPr>
          <w:lang w:val="pl-PL"/>
        </w:rPr>
        <w:br/>
        <w:t xml:space="preserve">   b) VAT: …………………………… PLN,</w:t>
      </w:r>
      <w:r w:rsidRPr="00CF037C">
        <w:rPr>
          <w:lang w:val="pl-PL"/>
        </w:rPr>
        <w:br/>
        <w:t xml:space="preserve">   c) wartość brutto: …………………………… PLN.</w:t>
      </w:r>
    </w:p>
    <w:p w14:paraId="5775239B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Wynagrodzenie obejmuje wszystkie koszty realizacji zamówienia, w tym opracowanie raportów oraz przekazanie danych pomiarowych.</w:t>
      </w:r>
    </w:p>
    <w:p w14:paraId="43E3C873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3. Rozliczenie nastąpi na podstawie jednej faktury VAT wystawionej po przekazaniu Zamawiającemu raportu zbiorczego i jego odbiorze zgodnie z §5.</w:t>
      </w:r>
    </w:p>
    <w:p w14:paraId="148DC723" w14:textId="492BB23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4. Termin płatności:</w:t>
      </w:r>
      <w:r w:rsidR="00B475AD">
        <w:rPr>
          <w:lang w:val="pl-PL"/>
        </w:rPr>
        <w:t xml:space="preserve"> …</w:t>
      </w:r>
      <w:r w:rsidRPr="00CF037C">
        <w:rPr>
          <w:lang w:val="pl-PL"/>
        </w:rPr>
        <w:t xml:space="preserve"> dni od daty doręczenia Zamawiającemu prawidłowo wystawionej faktury.</w:t>
      </w:r>
    </w:p>
    <w:p w14:paraId="1E1D37A6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§5. Odbiór i reklamacje</w:t>
      </w:r>
    </w:p>
    <w:p w14:paraId="61EC9C0A" w14:textId="5DEA6489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Wykonanie umowy uznaje się za zrealizowane z chwilą przekazania Zamawiającemu raportu zbiorczego oraz danych pomiarowych, a także podpisania protokołu odbioru.</w:t>
      </w:r>
    </w:p>
    <w:p w14:paraId="4D2B2970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Zamawiający w terminie 5 (pięciu) dni roboczych od otrzymania raportu zbiorczego zgłosi uwagi lub dokona odbioru. Brak uwag w tym terminie oznacza odbiór bez zastrzeżeń.</w:t>
      </w:r>
    </w:p>
    <w:p w14:paraId="0BE1868E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3. W przypadku zgłoszenia uwag, Wykonawca usunie niezgodności lub udzieli wyjaśnień w terminie uzgodnionym przez Strony, nie dłuższym niż 7 (siedem) dni roboczych, o ile charakter uwag na to pozwala.</w:t>
      </w:r>
    </w:p>
    <w:p w14:paraId="521C404A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§6. Poufność</w:t>
      </w:r>
    </w:p>
    <w:p w14:paraId="20DB469A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Strony zobowiązują się zachować w poufności wszelkie informacje techniczne, handlowe i organizacyjne uzyskane w związku z wykonywaniem umowy, z wyjątkiem informacji publicznie dostępnych lub ujawnionych na podstawie przepisów prawa.</w:t>
      </w:r>
    </w:p>
    <w:p w14:paraId="1730551E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2. Obowiązek poufności obowiązuje przez okres trwania umowy oraz 5 lat po jej zakończeniu, chyba że Strony uzgodnią inaczej na piśmie.</w:t>
      </w:r>
    </w:p>
    <w:p w14:paraId="343E2B34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§7. Prawa do wyników i wykorzystanie raportów</w:t>
      </w:r>
    </w:p>
    <w:p w14:paraId="500C326C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Zamawiający jest uprawniony do wykorzystywania raportów i danych pomiarowych na potrzeby projektu oraz rozliczeń, w tym przed instytucjami finansującymi, w zakresie niezbędnym do realizacji celu postępowania.</w:t>
      </w:r>
    </w:p>
    <w:p w14:paraId="7EF72C7A" w14:textId="76E329E2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lastRenderedPageBreak/>
        <w:t xml:space="preserve">2. Wykonawca może wykorzystywać wyniki w celach naukowych wyłącznie po uprzedniej pisemnej zgodzie Zamawiającego i po </w:t>
      </w:r>
      <w:proofErr w:type="spellStart"/>
      <w:r w:rsidRPr="00CF037C">
        <w:rPr>
          <w:lang w:val="pl-PL"/>
        </w:rPr>
        <w:t>anonimizacji</w:t>
      </w:r>
      <w:proofErr w:type="spellEnd"/>
      <w:r w:rsidRPr="00CF037C">
        <w:rPr>
          <w:lang w:val="pl-PL"/>
        </w:rPr>
        <w:t xml:space="preserve"> danych umożliwiających identyfikację Zamawiającego lub technologii.</w:t>
      </w:r>
    </w:p>
    <w:p w14:paraId="6B723CF4" w14:textId="7777777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§8. Odpowiedzialność</w:t>
      </w:r>
    </w:p>
    <w:p w14:paraId="18994791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Wykonawca ponosi odpowiedzialność za niewykonanie lub nienależyte wykonanie umowy na zasadach ogólnych Kodeksu cywilnego, z zastrzeżeniem ust. 2 i 3.</w:t>
      </w:r>
    </w:p>
    <w:p w14:paraId="06D75165" w14:textId="7A2D8B8D" w:rsidR="007E50EA" w:rsidRDefault="004A0412" w:rsidP="00CF037C">
      <w:pPr>
        <w:jc w:val="both"/>
        <w:rPr>
          <w:lang w:val="pl-PL"/>
        </w:rPr>
      </w:pPr>
      <w:r>
        <w:rPr>
          <w:lang w:val="pl-PL"/>
        </w:rPr>
        <w:t>2</w:t>
      </w:r>
      <w:r w:rsidRPr="00CF037C">
        <w:rPr>
          <w:lang w:val="pl-PL"/>
        </w:rPr>
        <w:t>. Łączna odpowiedzialność odszkodowawcza Wykonawcy jest ograniczona do wysokości wynagrodzenia brutto określonego w §4 ust. 1, z wyłączeniem szkód wyrządzonych umyślnie.</w:t>
      </w:r>
    </w:p>
    <w:p w14:paraId="0D5A3C21" w14:textId="6363D63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</w:t>
      </w:r>
      <w:r w:rsidR="0073742E">
        <w:rPr>
          <w:b/>
          <w:lang w:val="pl-PL"/>
        </w:rPr>
        <w:t>10</w:t>
      </w:r>
      <w:r w:rsidRPr="00CF037C">
        <w:rPr>
          <w:b/>
          <w:lang w:val="pl-PL"/>
        </w:rPr>
        <w:t>. Odstąpienie od umowy</w:t>
      </w:r>
    </w:p>
    <w:p w14:paraId="59C16673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Zamawiający może odstąpić od umowy w przypadku istotnego naruszenia jej postanowień przez Wykonawcę, w szczególności w razie opóźnienia w przekazaniu raportu zbiorczego przekraczającego 10 dni roboczych, po bezskutecznym upływie dodatkowego terminu wyznaczonego Wykonawcy (co najmniej 3 dni robocze).</w:t>
      </w:r>
    </w:p>
    <w:p w14:paraId="47D5B061" w14:textId="086D6205" w:rsidR="007E50EA" w:rsidRPr="00CF037C" w:rsidRDefault="0051217D" w:rsidP="00CF037C">
      <w:pPr>
        <w:jc w:val="both"/>
        <w:rPr>
          <w:lang w:val="pl-PL"/>
        </w:rPr>
      </w:pPr>
      <w:r>
        <w:rPr>
          <w:lang w:val="pl-PL"/>
        </w:rPr>
        <w:t>2</w:t>
      </w:r>
      <w:r w:rsidRPr="00CF037C">
        <w:rPr>
          <w:lang w:val="pl-PL"/>
        </w:rPr>
        <w:t>. Odstąpienie wymaga formy pisemnej lub elektronicznej (e-mail) pod rygorem nieważności i wywołuje skutek na przyszłość, o ile przepisy prawa nie stanowią inaczej.</w:t>
      </w:r>
    </w:p>
    <w:p w14:paraId="6BDC5D44" w14:textId="7CE85C37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§1</w:t>
      </w:r>
      <w:r w:rsidR="0073742E">
        <w:rPr>
          <w:b/>
          <w:lang w:val="pl-PL"/>
        </w:rPr>
        <w:t>1</w:t>
      </w:r>
      <w:r w:rsidRPr="00CF037C">
        <w:rPr>
          <w:b/>
          <w:lang w:val="pl-PL"/>
        </w:rPr>
        <w:t>. Siła wyższa</w:t>
      </w:r>
    </w:p>
    <w:p w14:paraId="7FF2E658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Strony nie ponoszą odpowiedzialności za niewykonanie lub nienależyte wykonanie umowy spowodowane działaniem siły wyższej, przez którą rozumie się zdarzenie zewnętrzne, niemożliwe do przewidzenia i do zapobieżenia, w szczególności: klęski żywiołowe, pożary, awarie sieci, działania władz publicznych, strajki.</w:t>
      </w:r>
    </w:p>
    <w:p w14:paraId="247BCCDC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2. Strona dotknięta siłą wyższą niezwłocznie poinformuje drugą Stronę o jej wystąpieniu i przewidywanym czasie trwania oraz podejmie działania zmierzające do minimalizacji skutków.</w:t>
      </w:r>
    </w:p>
    <w:p w14:paraId="3C6ED662" w14:textId="59E02FE4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§1</w:t>
      </w:r>
      <w:r w:rsidR="0073742E">
        <w:rPr>
          <w:b/>
          <w:lang w:val="pl-PL"/>
        </w:rPr>
        <w:t>2</w:t>
      </w:r>
      <w:r w:rsidRPr="00CF037C">
        <w:rPr>
          <w:b/>
          <w:lang w:val="pl-PL"/>
        </w:rPr>
        <w:t>. Ochrona danych osobowych (RODO)</w:t>
      </w:r>
    </w:p>
    <w:p w14:paraId="03234BDE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Strony oświadczają, że przetwarzają dane osobowe zgodnie z Rozporządzeniem Parlamentu Europejskiego i Rady (UE) 2016/679 (RODO) oraz przepisami krajowymi.</w:t>
      </w:r>
    </w:p>
    <w:p w14:paraId="7C222417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2. Jeżeli w toku realizacji umowy dojdzie do powierzenia przetwarzania danych osobowych w rozumieniu art. 28 RODO, Strony zawrą odrębną umowę powierzenia przed rozpoczęciem takiego przetwarzania.</w:t>
      </w:r>
    </w:p>
    <w:p w14:paraId="44CF7926" w14:textId="1C903584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t>§1</w:t>
      </w:r>
      <w:r w:rsidR="0073742E">
        <w:rPr>
          <w:b/>
          <w:lang w:val="pl-PL"/>
        </w:rPr>
        <w:t>3</w:t>
      </w:r>
      <w:r w:rsidRPr="00CF037C">
        <w:rPr>
          <w:b/>
          <w:lang w:val="pl-PL"/>
        </w:rPr>
        <w:t>. Oświadczenia Wykonawcy i przesłanki wykluczenia</w:t>
      </w:r>
    </w:p>
    <w:p w14:paraId="66677BD9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Wykonawca oświadcza, że nie podlega wykluczeniu w szczególności na podstawie art. 5k Rozporządzenia Rady (UE) nr 833/2014 oraz art. 7 ust. 1 ustawy z dnia 13 kwietnia 2022 r. o szczególnych rozwiązaniach w zakresie przeciwdziałania wspieraniu agresji na Ukrainę oraz służących ochronie bezpieczeństwa narodowego.</w:t>
      </w:r>
    </w:p>
    <w:p w14:paraId="2B0713E4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Wykonawca oświadcza, że nie jest powiązany osobowo ani kapitałowo z Zamawiającym, w rozumieniu oświadczenia stanowiącego Załącznik nr 2 do niniejszej umowy.</w:t>
      </w:r>
    </w:p>
    <w:p w14:paraId="4992E66C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t>3. Oświadczenia Wykonawcy stanowią istotne postanowienia umowy. W razie złożenia oświadczeń niezgodnych z prawdą Zamawiający jest uprawniony do odstąpienia od umowy ze skutkiem natychmiastowym.</w:t>
      </w:r>
    </w:p>
    <w:p w14:paraId="239E99D9" w14:textId="3B46AE70" w:rsidR="007E50EA" w:rsidRPr="00CF037C" w:rsidRDefault="000E4C6D" w:rsidP="00CF037C">
      <w:pPr>
        <w:spacing w:before="200" w:after="80"/>
        <w:jc w:val="center"/>
        <w:rPr>
          <w:lang w:val="pl-PL"/>
        </w:rPr>
      </w:pPr>
      <w:r w:rsidRPr="00CF037C">
        <w:rPr>
          <w:b/>
          <w:lang w:val="pl-PL"/>
        </w:rPr>
        <w:lastRenderedPageBreak/>
        <w:t>§1</w:t>
      </w:r>
      <w:r w:rsidR="0073742E">
        <w:rPr>
          <w:b/>
          <w:lang w:val="pl-PL"/>
        </w:rPr>
        <w:t>4</w:t>
      </w:r>
      <w:r w:rsidRPr="00CF037C">
        <w:rPr>
          <w:b/>
          <w:lang w:val="pl-PL"/>
        </w:rPr>
        <w:t>. Postanowienia końcowe</w:t>
      </w:r>
    </w:p>
    <w:p w14:paraId="1680E0CB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1. Wszelkie zmiany umowy wymagają formy pisemnej pod rygorem nieważności, z zastrzeżeniem ust. 2.</w:t>
      </w:r>
    </w:p>
    <w:p w14:paraId="693C7FBF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2. Dopuszcza się uzgodnienia operacyjne w formie e-mail (w szczególności dotyczące harmonogramu, sposobu przekazania próbek i danych kontaktowych), o ile nie wpływają na wysokość wynagrodzenia ani zakres Badań.</w:t>
      </w:r>
    </w:p>
    <w:p w14:paraId="50FD9E79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3. W sprawach nieuregulowanych zastosowanie mają przepisy Kodeksu cywilnego.</w:t>
      </w:r>
    </w:p>
    <w:p w14:paraId="2CB56ADD" w14:textId="77777777" w:rsidR="007E50EA" w:rsidRPr="00CF037C" w:rsidRDefault="000E4C6D" w:rsidP="00CF037C">
      <w:pPr>
        <w:spacing w:after="120"/>
        <w:jc w:val="both"/>
        <w:rPr>
          <w:lang w:val="pl-PL"/>
        </w:rPr>
      </w:pPr>
      <w:r w:rsidRPr="00CF037C">
        <w:rPr>
          <w:lang w:val="pl-PL"/>
        </w:rPr>
        <w:t>4. Spory wynikłe z umowy Strony będą w pierwszej kolejności rozstrzygać polubownie, a w razie braku porozumienia – przez sąd powszechny właściwy dla siedziby Zamawiającego, o ile bezwzględnie obowiązujące przepisy nie stanowią inaczej.</w:t>
      </w:r>
    </w:p>
    <w:p w14:paraId="46D17122" w14:textId="77777777" w:rsidR="007E50EA" w:rsidRDefault="000E4C6D" w:rsidP="00CF037C">
      <w:pPr>
        <w:spacing w:after="240"/>
        <w:jc w:val="both"/>
      </w:pPr>
      <w:r w:rsidRPr="00CF037C">
        <w:rPr>
          <w:lang w:val="pl-PL"/>
        </w:rPr>
        <w:t xml:space="preserve">5. Umowę sporządzono w 2 (dwóch) jednobrzmiących egzemplarzach, po jednym dla każdej ze Stron.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podpisanie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kwalifikowanym</w:t>
      </w:r>
      <w:proofErr w:type="spellEnd"/>
      <w:r>
        <w:t xml:space="preserve"> </w:t>
      </w:r>
      <w:proofErr w:type="spellStart"/>
      <w:r>
        <w:t>podpisem</w:t>
      </w:r>
      <w:proofErr w:type="spellEnd"/>
      <w:r>
        <w:t xml:space="preserve"> </w:t>
      </w:r>
      <w:proofErr w:type="spellStart"/>
      <w:r>
        <w:t>elektronicznym</w:t>
      </w:r>
      <w:proofErr w:type="spellEnd"/>
      <w:r>
        <w:t>.</w:t>
      </w:r>
    </w:p>
    <w:p w14:paraId="6BEDFED0" w14:textId="77777777" w:rsidR="007E50EA" w:rsidRDefault="000E4C6D" w:rsidP="00CF037C">
      <w:pPr>
        <w:spacing w:before="200" w:after="80"/>
        <w:jc w:val="both"/>
      </w:pPr>
      <w:proofErr w:type="spellStart"/>
      <w:r>
        <w:rPr>
          <w:b/>
        </w:rPr>
        <w:t>Załączniki</w:t>
      </w:r>
      <w:proofErr w:type="spellEnd"/>
    </w:p>
    <w:p w14:paraId="24556D1F" w14:textId="1B2621EC" w:rsidR="007E50EA" w:rsidRPr="00CF037C" w:rsidRDefault="000E4C6D" w:rsidP="00CF037C">
      <w:pPr>
        <w:pStyle w:val="Listanumerowana"/>
        <w:spacing w:after="40"/>
        <w:jc w:val="both"/>
        <w:rPr>
          <w:lang w:val="pl-PL"/>
        </w:rPr>
      </w:pPr>
      <w:r w:rsidRPr="00CF037C">
        <w:rPr>
          <w:lang w:val="pl-PL"/>
        </w:rPr>
        <w:t>Załącznik nr 1 – Formularz ofertowy.</w:t>
      </w:r>
    </w:p>
    <w:p w14:paraId="7C4805F7" w14:textId="77777777" w:rsidR="007E50EA" w:rsidRPr="00CF037C" w:rsidRDefault="000E4C6D" w:rsidP="00CF037C">
      <w:pPr>
        <w:pStyle w:val="Listanumerowana"/>
        <w:spacing w:after="40"/>
        <w:jc w:val="both"/>
        <w:rPr>
          <w:lang w:val="pl-PL"/>
        </w:rPr>
      </w:pPr>
      <w:r w:rsidRPr="00CF037C">
        <w:rPr>
          <w:lang w:val="pl-PL"/>
        </w:rPr>
        <w:t>Załącznik nr 2 – Oświadczenie o braku powiązań osobowych i kapitałowych z Zamawiającym.</w:t>
      </w:r>
    </w:p>
    <w:p w14:paraId="631091BF" w14:textId="77777777" w:rsidR="007E50EA" w:rsidRPr="00CF037C" w:rsidRDefault="000E4C6D" w:rsidP="00CF037C">
      <w:pPr>
        <w:jc w:val="both"/>
        <w:rPr>
          <w:lang w:val="pl-PL"/>
        </w:rPr>
      </w:pPr>
      <w:r w:rsidRPr="00CF037C">
        <w:rPr>
          <w:lang w:val="pl-PL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8"/>
        <w:gridCol w:w="4868"/>
      </w:tblGrid>
      <w:tr w:rsidR="007E50EA" w14:paraId="5714879B" w14:textId="77777777">
        <w:trPr>
          <w:jc w:val="center"/>
        </w:trPr>
        <w:tc>
          <w:tcPr>
            <w:tcW w:w="4873" w:type="dxa"/>
          </w:tcPr>
          <w:p w14:paraId="0DB4331E" w14:textId="77777777" w:rsidR="007E50EA" w:rsidRDefault="000E4C6D" w:rsidP="00CF037C">
            <w:pPr>
              <w:jc w:val="both"/>
            </w:pPr>
            <w:r>
              <w:t>ZAMAWIAJĄCY</w:t>
            </w:r>
          </w:p>
        </w:tc>
        <w:tc>
          <w:tcPr>
            <w:tcW w:w="4873" w:type="dxa"/>
          </w:tcPr>
          <w:p w14:paraId="5519BA7F" w14:textId="77777777" w:rsidR="007E50EA" w:rsidRDefault="000E4C6D" w:rsidP="00CF037C">
            <w:pPr>
              <w:jc w:val="both"/>
            </w:pPr>
            <w:r>
              <w:t>WYKONAWCA</w:t>
            </w:r>
          </w:p>
        </w:tc>
      </w:tr>
      <w:tr w:rsidR="007E50EA" w14:paraId="3356E49C" w14:textId="77777777">
        <w:trPr>
          <w:jc w:val="center"/>
        </w:trPr>
        <w:tc>
          <w:tcPr>
            <w:tcW w:w="4873" w:type="dxa"/>
          </w:tcPr>
          <w:p w14:paraId="49A32D9C" w14:textId="77777777" w:rsidR="007E50EA" w:rsidRDefault="000E4C6D" w:rsidP="00CF037C">
            <w:pPr>
              <w:jc w:val="both"/>
            </w:pPr>
            <w:r>
              <w:br/>
            </w:r>
            <w:r>
              <w:br/>
              <w:t>………………………………………</w:t>
            </w:r>
            <w:r>
              <w:br/>
              <w:t>(</w:t>
            </w:r>
            <w:proofErr w:type="spellStart"/>
            <w:r>
              <w:t>podpis</w:t>
            </w:r>
            <w:proofErr w:type="spellEnd"/>
            <w:r>
              <w:t xml:space="preserve">, </w:t>
            </w:r>
            <w:proofErr w:type="spellStart"/>
            <w:r>
              <w:t>pieczęć</w:t>
            </w:r>
            <w:proofErr w:type="spellEnd"/>
            <w:r>
              <w:t>)</w:t>
            </w:r>
          </w:p>
        </w:tc>
        <w:tc>
          <w:tcPr>
            <w:tcW w:w="4873" w:type="dxa"/>
          </w:tcPr>
          <w:p w14:paraId="14198D85" w14:textId="77777777" w:rsidR="007E50EA" w:rsidRDefault="000E4C6D" w:rsidP="00CF037C">
            <w:pPr>
              <w:jc w:val="both"/>
            </w:pPr>
            <w:r>
              <w:br/>
            </w:r>
            <w:r>
              <w:br/>
            </w:r>
            <w:r>
              <w:t>………………………………………</w:t>
            </w:r>
            <w:r>
              <w:br/>
              <w:t>(</w:t>
            </w:r>
            <w:proofErr w:type="spellStart"/>
            <w:r>
              <w:t>podpis</w:t>
            </w:r>
            <w:proofErr w:type="spellEnd"/>
            <w:r>
              <w:t xml:space="preserve">, </w:t>
            </w:r>
            <w:proofErr w:type="spellStart"/>
            <w:r>
              <w:t>pieczęć</w:t>
            </w:r>
            <w:proofErr w:type="spellEnd"/>
            <w:r>
              <w:t>)</w:t>
            </w:r>
          </w:p>
        </w:tc>
      </w:tr>
    </w:tbl>
    <w:p w14:paraId="278CFE7A" w14:textId="77777777" w:rsidR="00C97948" w:rsidRDefault="00C97948" w:rsidP="00CF037C">
      <w:pPr>
        <w:jc w:val="both"/>
      </w:pPr>
    </w:p>
    <w:sectPr w:rsidR="00C97948" w:rsidSect="00034616">
      <w:headerReference w:type="default" r:id="rId8"/>
      <w:pgSz w:w="12240" w:h="15840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3F29" w14:textId="77777777" w:rsidR="0041270B" w:rsidRDefault="0041270B" w:rsidP="00866D8B">
      <w:pPr>
        <w:spacing w:after="0" w:line="240" w:lineRule="auto"/>
      </w:pPr>
      <w:r>
        <w:separator/>
      </w:r>
    </w:p>
  </w:endnote>
  <w:endnote w:type="continuationSeparator" w:id="0">
    <w:p w14:paraId="0C1164FD" w14:textId="77777777" w:rsidR="0041270B" w:rsidRDefault="0041270B" w:rsidP="0086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FE763" w14:textId="77777777" w:rsidR="0041270B" w:rsidRDefault="0041270B" w:rsidP="00866D8B">
      <w:pPr>
        <w:spacing w:after="0" w:line="240" w:lineRule="auto"/>
      </w:pPr>
      <w:r>
        <w:separator/>
      </w:r>
    </w:p>
  </w:footnote>
  <w:footnote w:type="continuationSeparator" w:id="0">
    <w:p w14:paraId="14ED0D3F" w14:textId="77777777" w:rsidR="0041270B" w:rsidRDefault="0041270B" w:rsidP="0086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74B3" w14:textId="78F5223B" w:rsidR="00866D8B" w:rsidRDefault="00957541">
    <w:pPr>
      <w:pStyle w:val="Nagwek"/>
    </w:pPr>
    <w:r>
      <w:rPr>
        <w:noProof/>
      </w:rPr>
      <w:drawing>
        <wp:inline distT="0" distB="0" distL="0" distR="0" wp14:anchorId="45367344" wp14:editId="54F0C69A">
          <wp:extent cx="5486400" cy="504825"/>
          <wp:effectExtent l="0" t="0" r="0" b="0"/>
          <wp:docPr id="20415595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25386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AE36B2" w14:textId="77777777" w:rsidR="00866D8B" w:rsidRDefault="00866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9B2B3B"/>
    <w:multiLevelType w:val="multilevel"/>
    <w:tmpl w:val="739C8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207F89"/>
    <w:multiLevelType w:val="hybridMultilevel"/>
    <w:tmpl w:val="E95AB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813239">
    <w:abstractNumId w:val="8"/>
  </w:num>
  <w:num w:numId="2" w16cid:durableId="199241735">
    <w:abstractNumId w:val="6"/>
  </w:num>
  <w:num w:numId="3" w16cid:durableId="393897896">
    <w:abstractNumId w:val="5"/>
  </w:num>
  <w:num w:numId="4" w16cid:durableId="1098480624">
    <w:abstractNumId w:val="4"/>
  </w:num>
  <w:num w:numId="5" w16cid:durableId="1651716943">
    <w:abstractNumId w:val="7"/>
  </w:num>
  <w:num w:numId="6" w16cid:durableId="1178420097">
    <w:abstractNumId w:val="3"/>
  </w:num>
  <w:num w:numId="7" w16cid:durableId="1222982290">
    <w:abstractNumId w:val="2"/>
  </w:num>
  <w:num w:numId="8" w16cid:durableId="646513501">
    <w:abstractNumId w:val="1"/>
  </w:num>
  <w:num w:numId="9" w16cid:durableId="486171874">
    <w:abstractNumId w:val="0"/>
  </w:num>
  <w:num w:numId="10" w16cid:durableId="554776242">
    <w:abstractNumId w:val="9"/>
  </w:num>
  <w:num w:numId="11" w16cid:durableId="20034611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378D"/>
    <w:rsid w:val="000C3FE1"/>
    <w:rsid w:val="000C5E56"/>
    <w:rsid w:val="000E4C6D"/>
    <w:rsid w:val="0015074B"/>
    <w:rsid w:val="001D314D"/>
    <w:rsid w:val="00247505"/>
    <w:rsid w:val="0029639D"/>
    <w:rsid w:val="002C2435"/>
    <w:rsid w:val="00326F90"/>
    <w:rsid w:val="003F1087"/>
    <w:rsid w:val="0041270B"/>
    <w:rsid w:val="00461806"/>
    <w:rsid w:val="00477722"/>
    <w:rsid w:val="004A0412"/>
    <w:rsid w:val="0051217D"/>
    <w:rsid w:val="00564529"/>
    <w:rsid w:val="00564CF3"/>
    <w:rsid w:val="00735044"/>
    <w:rsid w:val="0073742E"/>
    <w:rsid w:val="00762007"/>
    <w:rsid w:val="00791404"/>
    <w:rsid w:val="007E50EA"/>
    <w:rsid w:val="00814E72"/>
    <w:rsid w:val="00856552"/>
    <w:rsid w:val="00866D8B"/>
    <w:rsid w:val="00957541"/>
    <w:rsid w:val="00AA1D8D"/>
    <w:rsid w:val="00B475AD"/>
    <w:rsid w:val="00B47730"/>
    <w:rsid w:val="00B52941"/>
    <w:rsid w:val="00BA2062"/>
    <w:rsid w:val="00C97948"/>
    <w:rsid w:val="00CB0664"/>
    <w:rsid w:val="00CF037C"/>
    <w:rsid w:val="00E916B6"/>
    <w:rsid w:val="00EA5493"/>
    <w:rsid w:val="00ED340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FD3AE"/>
  <w14:defaultImageDpi w14:val="300"/>
  <w15:docId w15:val="{83D199E7-7980-430B-80CD-97E554D0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8776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Piądłowska-Firlej</cp:lastModifiedBy>
  <cp:revision>2</cp:revision>
  <dcterms:created xsi:type="dcterms:W3CDTF">2026-01-26T05:45:00Z</dcterms:created>
  <dcterms:modified xsi:type="dcterms:W3CDTF">2026-01-26T05:45:00Z</dcterms:modified>
  <cp:category/>
</cp:coreProperties>
</file>